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exact"/>
        <w:rPr>
          <w:rFonts w:ascii="仿宋" w:hAnsi="仿宋" w:eastAsia="仿宋" w:cs="宋体"/>
          <w:b/>
          <w:color w:val="000000"/>
          <w:kern w:val="0"/>
          <w:sz w:val="44"/>
          <w:szCs w:val="44"/>
        </w:rPr>
      </w:pPr>
    </w:p>
    <w:p>
      <w:pPr>
        <w:widowControl/>
        <w:spacing w:line="540" w:lineRule="exact"/>
        <w:jc w:val="center"/>
        <w:rPr>
          <w:rFonts w:ascii="黑体" w:hAnsi="黑体" w:eastAsia="黑体" w:cs="黑体"/>
          <w:b/>
          <w:color w:val="000000"/>
          <w:kern w:val="0"/>
          <w:sz w:val="44"/>
          <w:szCs w:val="44"/>
        </w:rPr>
      </w:pPr>
      <w:r>
        <w:rPr>
          <w:rFonts w:hint="eastAsia" w:ascii="黑体" w:hAnsi="黑体" w:eastAsia="黑体" w:cs="黑体"/>
          <w:b/>
          <w:color w:val="000000"/>
          <w:kern w:val="0"/>
          <w:sz w:val="44"/>
          <w:szCs w:val="44"/>
        </w:rPr>
        <w:t>关于举办第五届全院党团史知识竞赛的通知</w:t>
      </w:r>
    </w:p>
    <w:p>
      <w:pPr>
        <w:widowControl/>
        <w:spacing w:line="540" w:lineRule="exact"/>
        <w:jc w:val="left"/>
        <w:rPr>
          <w:rFonts w:ascii="宋体" w:cs="宋体"/>
          <w:color w:val="000000"/>
          <w:kern w:val="0"/>
          <w:sz w:val="28"/>
          <w:szCs w:val="28"/>
        </w:rPr>
      </w:pPr>
    </w:p>
    <w:p>
      <w:pPr>
        <w:widowControl/>
        <w:spacing w:line="540" w:lineRule="exact"/>
        <w:jc w:val="left"/>
        <w:rPr>
          <w:rFonts w:ascii="宋体" w:cs="宋体"/>
          <w:color w:val="000000"/>
          <w:kern w:val="0"/>
          <w:sz w:val="28"/>
          <w:szCs w:val="28"/>
        </w:rPr>
      </w:pPr>
    </w:p>
    <w:p>
      <w:pPr>
        <w:widowControl/>
        <w:spacing w:line="360" w:lineRule="auto"/>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各（院）系：</w:t>
      </w:r>
    </w:p>
    <w:p>
      <w:pPr>
        <w:widowControl/>
        <w:spacing w:line="360" w:lineRule="auto"/>
        <w:jc w:val="left"/>
        <w:rPr>
          <w:rFonts w:ascii="仿宋_GB2312" w:hAnsi="仿宋_GB2312" w:eastAsia="仿宋_GB2312" w:cs="仿宋_GB2312"/>
          <w:color w:val="000000"/>
          <w:kern w:val="0"/>
          <w:sz w:val="30"/>
          <w:szCs w:val="30"/>
        </w:rPr>
      </w:pP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为深入贯彻落实党的十九大精神，激发我院青年学生学习党、团知识的热情，践行社会主义核心价值观，培养当代大学生爱国主义情操，经学院党委组织部和团委经研究决定开展以“高举团旗跟党走”为主题的第五届全院党团史知识竞赛现将有关事项通知如下：</w:t>
      </w:r>
    </w:p>
    <w:p>
      <w:pPr>
        <w:widowControl/>
        <w:spacing w:line="360" w:lineRule="auto"/>
        <w:ind w:firstLine="630"/>
        <w:jc w:val="left"/>
        <w:rPr>
          <w:rFonts w:ascii="仿宋_GB2312" w:hAnsi="仿宋_GB2312" w:eastAsia="仿宋_GB2312" w:cs="仿宋_GB2312"/>
          <w:color w:val="000000"/>
          <w:kern w:val="0"/>
          <w:sz w:val="30"/>
          <w:szCs w:val="30"/>
        </w:rPr>
      </w:pPr>
    </w:p>
    <w:p>
      <w:pPr>
        <w:widowControl/>
        <w:spacing w:line="360" w:lineRule="auto"/>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一、演讲主题</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“高举团旗跟党走”</w:t>
      </w:r>
    </w:p>
    <w:p>
      <w:pPr>
        <w:widowControl/>
        <w:spacing w:line="360" w:lineRule="auto"/>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二、主办单位</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南昌职业学院党委组织部、团委</w:t>
      </w:r>
    </w:p>
    <w:p>
      <w:pPr>
        <w:widowControl/>
        <w:spacing w:line="360" w:lineRule="auto"/>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三、承办单位</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南昌职业学院各系团总支、院学生团委</w:t>
      </w:r>
    </w:p>
    <w:p>
      <w:pPr>
        <w:widowControl/>
        <w:spacing w:line="360" w:lineRule="auto"/>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四、参赛对象</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全院在籍学生</w:t>
      </w:r>
    </w:p>
    <w:p>
      <w:pPr>
        <w:widowControl/>
        <w:spacing w:line="360" w:lineRule="auto"/>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五、比赛流程</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大赛分为初赛、半决赛和决赛</w:t>
      </w:r>
    </w:p>
    <w:p>
      <w:pPr>
        <w:widowControl/>
        <w:spacing w:line="360" w:lineRule="auto"/>
        <w:ind w:left="63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初</w:t>
      </w:r>
      <w:r>
        <w:rPr>
          <w:rFonts w:ascii="仿宋_GB2312" w:hAnsi="仿宋_GB2312" w:eastAsia="仿宋_GB2312" w:cs="仿宋_GB2312"/>
          <w:b/>
          <w:bCs/>
          <w:color w:val="000000"/>
          <w:kern w:val="0"/>
          <w:sz w:val="30"/>
          <w:szCs w:val="30"/>
        </w:rPr>
        <w:t xml:space="preserve">  </w:t>
      </w:r>
      <w:r>
        <w:rPr>
          <w:rFonts w:hint="eastAsia" w:ascii="仿宋_GB2312" w:hAnsi="仿宋_GB2312" w:eastAsia="仿宋_GB2312" w:cs="仿宋_GB2312"/>
          <w:b/>
          <w:bCs/>
          <w:color w:val="000000"/>
          <w:kern w:val="0"/>
          <w:sz w:val="30"/>
          <w:szCs w:val="30"/>
        </w:rPr>
        <w:t>赛</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比赛时间：</w:t>
      </w:r>
      <w:r>
        <w:rPr>
          <w:rFonts w:ascii="仿宋_GB2312" w:hAnsi="仿宋_GB2312" w:eastAsia="仿宋_GB2312" w:cs="仿宋_GB2312"/>
          <w:color w:val="000000"/>
          <w:kern w:val="0"/>
          <w:sz w:val="30"/>
          <w:szCs w:val="30"/>
        </w:rPr>
        <w:t>2017</w:t>
      </w:r>
      <w:r>
        <w:rPr>
          <w:rFonts w:hint="eastAsia" w:ascii="仿宋_GB2312" w:hAnsi="仿宋_GB2312" w:eastAsia="仿宋_GB2312" w:cs="仿宋_GB2312"/>
          <w:color w:val="000000"/>
          <w:kern w:val="0"/>
          <w:sz w:val="30"/>
          <w:szCs w:val="30"/>
        </w:rPr>
        <w:t>年</w:t>
      </w:r>
      <w:r>
        <w:rPr>
          <w:rFonts w:ascii="仿宋_GB2312" w:hAnsi="仿宋_GB2312" w:eastAsia="仿宋_GB2312" w:cs="仿宋_GB2312"/>
          <w:color w:val="000000"/>
          <w:kern w:val="0"/>
          <w:sz w:val="30"/>
          <w:szCs w:val="30"/>
        </w:rPr>
        <w:t>11</w:t>
      </w:r>
      <w:r>
        <w:rPr>
          <w:rFonts w:hint="eastAsia" w:ascii="仿宋_GB2312" w:hAnsi="仿宋_GB2312" w:eastAsia="仿宋_GB2312" w:cs="仿宋_GB2312"/>
          <w:color w:val="000000"/>
          <w:kern w:val="0"/>
          <w:sz w:val="30"/>
          <w:szCs w:val="30"/>
        </w:rPr>
        <w:t>月</w:t>
      </w:r>
      <w:r>
        <w:rPr>
          <w:rFonts w:ascii="仿宋_GB2312" w:hAnsi="仿宋_GB2312" w:eastAsia="仿宋_GB2312" w:cs="仿宋_GB2312"/>
          <w:color w:val="000000"/>
          <w:kern w:val="0"/>
          <w:sz w:val="30"/>
          <w:szCs w:val="30"/>
        </w:rPr>
        <w:t>10</w:t>
      </w:r>
      <w:r>
        <w:rPr>
          <w:rFonts w:hint="eastAsia" w:ascii="仿宋_GB2312" w:hAnsi="仿宋_GB2312" w:eastAsia="仿宋_GB2312" w:cs="仿宋_GB2312"/>
          <w:color w:val="000000"/>
          <w:kern w:val="0"/>
          <w:sz w:val="30"/>
          <w:szCs w:val="30"/>
        </w:rPr>
        <w:t>日</w:t>
      </w:r>
      <w:r>
        <w:rPr>
          <w:rFonts w:ascii="仿宋_GB2312" w:hAnsi="仿宋_GB2312" w:eastAsia="仿宋_GB2312" w:cs="仿宋_GB2312"/>
          <w:color w:val="000000"/>
          <w:kern w:val="0"/>
          <w:sz w:val="30"/>
          <w:szCs w:val="30"/>
        </w:rPr>
        <w:t>——11</w:t>
      </w:r>
      <w:r>
        <w:rPr>
          <w:rFonts w:hint="eastAsia" w:ascii="仿宋_GB2312" w:hAnsi="仿宋_GB2312" w:eastAsia="仿宋_GB2312" w:cs="仿宋_GB2312"/>
          <w:color w:val="000000"/>
          <w:kern w:val="0"/>
          <w:sz w:val="30"/>
          <w:szCs w:val="30"/>
        </w:rPr>
        <w:t>月</w:t>
      </w:r>
      <w:r>
        <w:rPr>
          <w:rFonts w:ascii="仿宋_GB2312" w:hAnsi="仿宋_GB2312" w:eastAsia="仿宋_GB2312" w:cs="仿宋_GB2312"/>
          <w:color w:val="000000"/>
          <w:kern w:val="0"/>
          <w:sz w:val="30"/>
          <w:szCs w:val="30"/>
        </w:rPr>
        <w:t>20</w:t>
      </w:r>
      <w:r>
        <w:rPr>
          <w:rFonts w:hint="eastAsia" w:ascii="仿宋_GB2312" w:hAnsi="仿宋_GB2312" w:eastAsia="仿宋_GB2312" w:cs="仿宋_GB2312"/>
          <w:color w:val="000000"/>
          <w:kern w:val="0"/>
          <w:sz w:val="30"/>
          <w:szCs w:val="30"/>
        </w:rPr>
        <w:t>日，</w:t>
      </w:r>
    </w:p>
    <w:p>
      <w:pPr>
        <w:widowControl/>
        <w:spacing w:line="360" w:lineRule="auto"/>
        <w:ind w:left="63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具体要求：</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）初赛由各系自行组织安排。</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）各系选派一支代表队参加半决赛</w:t>
      </w:r>
      <w:r>
        <w:rPr>
          <w:rFonts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rPr>
        <w:t>每队最多</w:t>
      </w:r>
      <w:r>
        <w:rPr>
          <w:rFonts w:hint="eastAsia" w:ascii="仿宋_GB2312" w:hAnsi="仿宋_GB2312" w:eastAsia="仿宋_GB2312" w:cs="仿宋_GB2312"/>
          <w:color w:val="000000"/>
          <w:kern w:val="0"/>
          <w:sz w:val="30"/>
          <w:szCs w:val="30"/>
          <w:lang w:val="en-US" w:eastAsia="zh-CN"/>
        </w:rPr>
        <w:t>5</w:t>
      </w:r>
      <w:r>
        <w:rPr>
          <w:rFonts w:hint="eastAsia" w:ascii="仿宋_GB2312" w:hAnsi="仿宋_GB2312" w:eastAsia="仿宋_GB2312" w:cs="仿宋_GB2312"/>
          <w:color w:val="000000"/>
          <w:kern w:val="0"/>
          <w:sz w:val="30"/>
          <w:szCs w:val="30"/>
        </w:rPr>
        <w:t>人</w:t>
      </w:r>
      <w:r>
        <w:rPr>
          <w:rFonts w:hint="eastAsia" w:ascii="仿宋_GB2312" w:hAnsi="仿宋_GB2312" w:eastAsia="仿宋_GB2312" w:cs="仿宋_GB2312"/>
          <w:color w:val="000000"/>
          <w:kern w:val="0"/>
          <w:sz w:val="30"/>
          <w:szCs w:val="30"/>
          <w:lang w:eastAsia="zh-CN"/>
        </w:rPr>
        <w:t>，其中领队</w:t>
      </w:r>
      <w:r>
        <w:rPr>
          <w:rFonts w:hint="eastAsia" w:ascii="仿宋_GB2312" w:hAnsi="仿宋_GB2312" w:eastAsia="仿宋_GB2312" w:cs="仿宋_GB2312"/>
          <w:color w:val="000000"/>
          <w:kern w:val="0"/>
          <w:sz w:val="30"/>
          <w:szCs w:val="30"/>
          <w:lang w:val="en-US" w:eastAsia="zh-CN"/>
        </w:rPr>
        <w:t>1人，上场参赛选手3人，</w:t>
      </w:r>
      <w:r>
        <w:rPr>
          <w:rFonts w:hint="eastAsia" w:ascii="仿宋_GB2312" w:hAnsi="仿宋_GB2312" w:eastAsia="仿宋_GB2312" w:cs="仿宋_GB2312"/>
          <w:color w:val="000000"/>
          <w:kern w:val="0"/>
          <w:sz w:val="30"/>
          <w:szCs w:val="30"/>
        </w:rPr>
        <w:t>候补</w:t>
      </w:r>
      <w:r>
        <w:rPr>
          <w:rFonts w:hint="eastAsia" w:ascii="仿宋_GB2312" w:hAnsi="仿宋_GB2312" w:eastAsia="仿宋_GB2312" w:cs="仿宋_GB2312"/>
          <w:color w:val="000000"/>
          <w:kern w:val="0"/>
          <w:sz w:val="30"/>
          <w:szCs w:val="30"/>
          <w:lang w:eastAsia="zh-CN"/>
        </w:rPr>
        <w:t>选手</w:t>
      </w:r>
      <w:r>
        <w:rPr>
          <w:rFonts w:hint="eastAsia" w:ascii="仿宋_GB2312" w:hAnsi="仿宋_GB2312" w:eastAsia="仿宋_GB2312" w:cs="仿宋_GB2312"/>
          <w:color w:val="000000"/>
          <w:kern w:val="0"/>
          <w:sz w:val="30"/>
          <w:szCs w:val="30"/>
          <w:lang w:val="en-US" w:eastAsia="zh-CN"/>
        </w:rPr>
        <w:t>1</w:t>
      </w:r>
      <w:r>
        <w:rPr>
          <w:rFonts w:hint="eastAsia" w:ascii="仿宋_GB2312" w:hAnsi="仿宋_GB2312" w:eastAsia="仿宋_GB2312" w:cs="仿宋_GB2312"/>
          <w:color w:val="000000"/>
          <w:kern w:val="0"/>
          <w:sz w:val="30"/>
          <w:szCs w:val="30"/>
        </w:rPr>
        <w:t>人</w:t>
      </w:r>
      <w:r>
        <w:rPr>
          <w:rFonts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rPr>
        <w:t>。</w:t>
      </w:r>
    </w:p>
    <w:p>
      <w:pPr>
        <w:widowControl/>
        <w:spacing w:line="360" w:lineRule="auto"/>
        <w:ind w:left="63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半决赛</w:t>
      </w:r>
    </w:p>
    <w:p>
      <w:pPr>
        <w:widowControl/>
        <w:spacing w:line="360" w:lineRule="auto"/>
        <w:ind w:left="63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比赛时间：</w:t>
      </w:r>
      <w:r>
        <w:rPr>
          <w:rFonts w:ascii="仿宋_GB2312" w:hAnsi="仿宋_GB2312" w:eastAsia="仿宋_GB2312" w:cs="仿宋_GB2312"/>
          <w:color w:val="000000"/>
          <w:kern w:val="0"/>
          <w:sz w:val="30"/>
          <w:szCs w:val="30"/>
        </w:rPr>
        <w:t>2017</w:t>
      </w:r>
      <w:r>
        <w:rPr>
          <w:rFonts w:hint="eastAsia" w:ascii="仿宋_GB2312" w:hAnsi="仿宋_GB2312" w:eastAsia="仿宋_GB2312" w:cs="仿宋_GB2312"/>
          <w:color w:val="000000"/>
          <w:kern w:val="0"/>
          <w:sz w:val="30"/>
          <w:szCs w:val="30"/>
        </w:rPr>
        <w:t>年</w:t>
      </w:r>
      <w:r>
        <w:rPr>
          <w:rFonts w:ascii="仿宋_GB2312" w:hAnsi="仿宋_GB2312" w:eastAsia="仿宋_GB2312" w:cs="仿宋_GB2312"/>
          <w:color w:val="000000"/>
          <w:kern w:val="0"/>
          <w:sz w:val="30"/>
          <w:szCs w:val="30"/>
        </w:rPr>
        <w:t>12</w:t>
      </w:r>
      <w:r>
        <w:rPr>
          <w:rFonts w:hint="eastAsia" w:ascii="仿宋_GB2312" w:hAnsi="仿宋_GB2312" w:eastAsia="仿宋_GB2312" w:cs="仿宋_GB2312"/>
          <w:color w:val="000000"/>
          <w:kern w:val="0"/>
          <w:sz w:val="30"/>
          <w:szCs w:val="30"/>
        </w:rPr>
        <w:t>月</w:t>
      </w:r>
      <w:r>
        <w:rPr>
          <w:rFonts w:ascii="仿宋_GB2312" w:hAnsi="仿宋_GB2312" w:eastAsia="仿宋_GB2312" w:cs="仿宋_GB2312"/>
          <w:color w:val="000000"/>
          <w:kern w:val="0"/>
          <w:sz w:val="30"/>
          <w:szCs w:val="30"/>
        </w:rPr>
        <w:t>10</w:t>
      </w:r>
      <w:r>
        <w:rPr>
          <w:rFonts w:hint="eastAsia" w:ascii="仿宋_GB2312" w:hAnsi="仿宋_GB2312" w:eastAsia="仿宋_GB2312" w:cs="仿宋_GB2312"/>
          <w:color w:val="000000"/>
          <w:kern w:val="0"/>
          <w:sz w:val="30"/>
          <w:szCs w:val="30"/>
        </w:rPr>
        <w:t>日前</w:t>
      </w:r>
      <w:r>
        <w:rPr>
          <w:rFonts w:hint="eastAsia" w:ascii="仿宋_GB2312" w:hAnsi="仿宋_GB2312" w:eastAsia="仿宋_GB2312" w:cs="仿宋_GB2312"/>
          <w:color w:val="000000"/>
          <w:kern w:val="0"/>
          <w:sz w:val="30"/>
          <w:szCs w:val="30"/>
          <w:lang w:eastAsia="zh-CN"/>
        </w:rPr>
        <w:t>，具体时间以通知为准。</w:t>
      </w:r>
    </w:p>
    <w:p>
      <w:pPr>
        <w:widowControl/>
        <w:spacing w:line="360" w:lineRule="auto"/>
        <w:ind w:left="63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具体要求：</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）半决赛由学院</w:t>
      </w:r>
      <w:r>
        <w:rPr>
          <w:rFonts w:hint="eastAsia" w:ascii="仿宋_GB2312" w:hAnsi="仿宋_GB2312" w:eastAsia="仿宋_GB2312" w:cs="仿宋_GB2312"/>
          <w:color w:val="000000"/>
          <w:kern w:val="0"/>
          <w:sz w:val="30"/>
          <w:szCs w:val="30"/>
          <w:lang w:eastAsia="zh-CN"/>
        </w:rPr>
        <w:t>党委组织部、</w:t>
      </w:r>
      <w:r>
        <w:rPr>
          <w:rFonts w:hint="eastAsia" w:ascii="仿宋_GB2312" w:hAnsi="仿宋_GB2312" w:eastAsia="仿宋_GB2312" w:cs="仿宋_GB2312"/>
          <w:color w:val="000000"/>
          <w:kern w:val="0"/>
          <w:sz w:val="30"/>
          <w:szCs w:val="30"/>
        </w:rPr>
        <w:t>团委统筹安排。</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）参赛人员统一着装，佩戴团徽。</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）比赛人员不可携带任何与竞赛内容相关的资料。</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）比赛过程中不可使用任何通讯工具。</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）比赛时选手应注意等题目宣读完毕后方可开始作答，以免造成场面混乱。</w:t>
      </w:r>
    </w:p>
    <w:p>
      <w:pPr>
        <w:widowControl/>
        <w:spacing w:line="360" w:lineRule="auto"/>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决</w:t>
      </w:r>
      <w:r>
        <w:rPr>
          <w:rFonts w:ascii="仿宋_GB2312" w:hAnsi="仿宋_GB2312" w:eastAsia="仿宋_GB2312" w:cs="仿宋_GB2312"/>
          <w:b/>
          <w:bCs/>
          <w:color w:val="000000"/>
          <w:kern w:val="0"/>
          <w:sz w:val="30"/>
          <w:szCs w:val="30"/>
        </w:rPr>
        <w:t xml:space="preserve">  </w:t>
      </w:r>
      <w:r>
        <w:rPr>
          <w:rFonts w:hint="eastAsia" w:ascii="仿宋_GB2312" w:hAnsi="仿宋_GB2312" w:eastAsia="仿宋_GB2312" w:cs="仿宋_GB2312"/>
          <w:b/>
          <w:bCs/>
          <w:color w:val="000000"/>
          <w:kern w:val="0"/>
          <w:sz w:val="30"/>
          <w:szCs w:val="30"/>
        </w:rPr>
        <w:t>赛</w:t>
      </w:r>
    </w:p>
    <w:p>
      <w:pPr>
        <w:widowControl/>
        <w:spacing w:line="360" w:lineRule="auto"/>
        <w:ind w:left="63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比赛时间：根据复赛结束时间另行通知。</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具体要求：</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）决赛由学院党委组织部、团委统筹安排。</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）参赛人员统一着装，佩戴团徽。</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）参赛选手必须在赛前</w:t>
      </w:r>
      <w:r>
        <w:rPr>
          <w:rFonts w:ascii="仿宋_GB2312" w:hAnsi="仿宋_GB2312" w:eastAsia="仿宋_GB2312" w:cs="仿宋_GB2312"/>
          <w:color w:val="000000"/>
          <w:kern w:val="0"/>
          <w:sz w:val="30"/>
          <w:szCs w:val="30"/>
        </w:rPr>
        <w:t>15</w:t>
      </w:r>
      <w:r>
        <w:rPr>
          <w:rFonts w:hint="eastAsia" w:ascii="仿宋_GB2312" w:hAnsi="仿宋_GB2312" w:eastAsia="仿宋_GB2312" w:cs="仿宋_GB2312"/>
          <w:color w:val="000000"/>
          <w:kern w:val="0"/>
          <w:sz w:val="30"/>
          <w:szCs w:val="30"/>
        </w:rPr>
        <w:t>分钟入场，找相关人员签到。</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）比赛人员不可携带任何与竞赛内容相关的资料。</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）比赛过程中不可使用任何通讯工具。</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6</w:t>
      </w:r>
      <w:r>
        <w:rPr>
          <w:rFonts w:hint="eastAsia" w:ascii="仿宋_GB2312" w:hAnsi="仿宋_GB2312" w:eastAsia="仿宋_GB2312" w:cs="仿宋_GB2312"/>
          <w:color w:val="000000"/>
          <w:kern w:val="0"/>
          <w:sz w:val="30"/>
          <w:szCs w:val="30"/>
        </w:rPr>
        <w:t>）比赛时选手应注意等题目宣读完毕后方可开始作答，以免造成场面混乱。</w:t>
      </w:r>
    </w:p>
    <w:p>
      <w:pPr>
        <w:widowControl/>
        <w:spacing w:line="360" w:lineRule="auto"/>
        <w:ind w:left="63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w:t>
      </w:r>
      <w:r>
        <w:rPr>
          <w:rFonts w:ascii="仿宋_GB2312" w:hAnsi="仿宋_GB2312" w:eastAsia="仿宋_GB2312" w:cs="仿宋_GB2312"/>
          <w:color w:val="000000"/>
          <w:kern w:val="0"/>
          <w:sz w:val="30"/>
          <w:szCs w:val="30"/>
        </w:rPr>
        <w:t>7</w:t>
      </w:r>
      <w:r>
        <w:rPr>
          <w:rFonts w:hint="eastAsia" w:ascii="仿宋_GB2312" w:hAnsi="仿宋_GB2312" w:eastAsia="仿宋_GB2312" w:cs="仿宋_GB2312"/>
          <w:color w:val="000000"/>
          <w:kern w:val="0"/>
          <w:sz w:val="30"/>
          <w:szCs w:val="30"/>
        </w:rPr>
        <w:t>）比赛开始后，各参赛选手不得无故退出比赛，否则当做弃权。</w:t>
      </w:r>
      <w:r>
        <w:rPr>
          <w:rFonts w:ascii="仿宋_GB2312" w:hAnsi="仿宋_GB2312" w:eastAsia="仿宋_GB2312" w:cs="仿宋_GB2312"/>
          <w:color w:val="000000"/>
          <w:kern w:val="0"/>
          <w:sz w:val="30"/>
          <w:szCs w:val="30"/>
        </w:rPr>
        <w:t xml:space="preserve"> </w:t>
      </w:r>
    </w:p>
    <w:p>
      <w:pPr>
        <w:widowControl/>
        <w:spacing w:line="360" w:lineRule="auto"/>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六、奖项设置</w:t>
      </w:r>
      <w:r>
        <w:rPr>
          <w:rFonts w:ascii="仿宋_GB2312" w:hAnsi="仿宋_GB2312" w:eastAsia="仿宋_GB2312" w:cs="仿宋_GB2312"/>
          <w:b/>
          <w:bCs/>
          <w:color w:val="000000"/>
          <w:kern w:val="0"/>
          <w:sz w:val="30"/>
          <w:szCs w:val="30"/>
        </w:rPr>
        <w:t xml:space="preserve"> </w:t>
      </w:r>
    </w:p>
    <w:p>
      <w:pPr>
        <w:widowControl/>
        <w:spacing w:line="360" w:lineRule="auto"/>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第一名团队：团队奖金1000元</w:t>
      </w:r>
      <w:r>
        <w:rPr>
          <w:rFonts w:hint="eastAsia" w:ascii="仿宋_GB2312" w:hAnsi="仿宋_GB2312" w:eastAsia="仿宋_GB2312" w:cs="仿宋_GB2312"/>
          <w:color w:val="000000"/>
          <w:kern w:val="0"/>
          <w:sz w:val="30"/>
          <w:szCs w:val="30"/>
          <w:lang w:eastAsia="zh-CN"/>
        </w:rPr>
        <w:t>、获奖个人</w:t>
      </w:r>
      <w:r>
        <w:rPr>
          <w:rFonts w:hint="eastAsia" w:ascii="仿宋_GB2312" w:hAnsi="仿宋_GB2312" w:eastAsia="仿宋_GB2312" w:cs="仿宋_GB2312"/>
          <w:color w:val="000000"/>
          <w:kern w:val="0"/>
          <w:sz w:val="30"/>
          <w:szCs w:val="30"/>
        </w:rPr>
        <w:t>颁发荣誉证书</w:t>
      </w:r>
      <w:r>
        <w:rPr>
          <w:rFonts w:hint="eastAsia" w:ascii="仿宋_GB2312" w:hAnsi="仿宋_GB2312" w:eastAsia="仿宋_GB2312" w:cs="仿宋_GB2312"/>
          <w:color w:val="000000"/>
          <w:kern w:val="0"/>
          <w:sz w:val="30"/>
          <w:szCs w:val="30"/>
          <w:lang w:eastAsia="zh-CN"/>
        </w:rPr>
        <w:t>、获奖单位颁发荣誉奖牌</w:t>
      </w:r>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第二名团队：团队奖金</w:t>
      </w:r>
      <w:r>
        <w:rPr>
          <w:rFonts w:hint="eastAsia" w:ascii="仿宋_GB2312" w:hAnsi="仿宋_GB2312" w:eastAsia="仿宋_GB2312" w:cs="仿宋_GB2312"/>
          <w:color w:val="000000"/>
          <w:kern w:val="0"/>
          <w:sz w:val="30"/>
          <w:szCs w:val="30"/>
          <w:lang w:val="en-US" w:eastAsia="zh-CN"/>
        </w:rPr>
        <w:t>75</w:t>
      </w:r>
      <w:bookmarkStart w:id="0" w:name="_GoBack"/>
      <w:bookmarkEnd w:id="0"/>
      <w:r>
        <w:rPr>
          <w:rFonts w:hint="eastAsia" w:ascii="仿宋_GB2312" w:hAnsi="仿宋_GB2312" w:eastAsia="仿宋_GB2312" w:cs="仿宋_GB2312"/>
          <w:color w:val="000000"/>
          <w:kern w:val="0"/>
          <w:sz w:val="30"/>
          <w:szCs w:val="30"/>
        </w:rPr>
        <w:t>0元</w:t>
      </w:r>
      <w:r>
        <w:rPr>
          <w:rFonts w:hint="eastAsia" w:ascii="仿宋_GB2312" w:hAnsi="仿宋_GB2312" w:eastAsia="仿宋_GB2312" w:cs="仿宋_GB2312"/>
          <w:color w:val="000000"/>
          <w:kern w:val="0"/>
          <w:sz w:val="30"/>
          <w:szCs w:val="30"/>
          <w:lang w:eastAsia="zh-CN"/>
        </w:rPr>
        <w:t>、获奖个人</w:t>
      </w:r>
      <w:r>
        <w:rPr>
          <w:rFonts w:hint="eastAsia" w:ascii="仿宋_GB2312" w:hAnsi="仿宋_GB2312" w:eastAsia="仿宋_GB2312" w:cs="仿宋_GB2312"/>
          <w:color w:val="000000"/>
          <w:kern w:val="0"/>
          <w:sz w:val="30"/>
          <w:szCs w:val="30"/>
        </w:rPr>
        <w:t>颁发荣誉证书</w:t>
      </w:r>
      <w:r>
        <w:rPr>
          <w:rFonts w:hint="eastAsia" w:ascii="仿宋_GB2312" w:hAnsi="仿宋_GB2312" w:eastAsia="仿宋_GB2312" w:cs="仿宋_GB2312"/>
          <w:color w:val="000000"/>
          <w:kern w:val="0"/>
          <w:sz w:val="30"/>
          <w:szCs w:val="30"/>
          <w:lang w:eastAsia="zh-CN"/>
        </w:rPr>
        <w:t>、获奖单位颁发荣誉奖牌</w:t>
      </w:r>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第三名团队：团队奖金500元</w:t>
      </w:r>
      <w:r>
        <w:rPr>
          <w:rFonts w:hint="eastAsia" w:ascii="仿宋_GB2312" w:hAnsi="仿宋_GB2312" w:eastAsia="仿宋_GB2312" w:cs="仿宋_GB2312"/>
          <w:color w:val="000000"/>
          <w:kern w:val="0"/>
          <w:sz w:val="30"/>
          <w:szCs w:val="30"/>
          <w:lang w:eastAsia="zh-CN"/>
        </w:rPr>
        <w:t>、获奖个人</w:t>
      </w:r>
      <w:r>
        <w:rPr>
          <w:rFonts w:hint="eastAsia" w:ascii="仿宋_GB2312" w:hAnsi="仿宋_GB2312" w:eastAsia="仿宋_GB2312" w:cs="仿宋_GB2312"/>
          <w:color w:val="000000"/>
          <w:kern w:val="0"/>
          <w:sz w:val="30"/>
          <w:szCs w:val="30"/>
        </w:rPr>
        <w:t>颁发荣誉证书</w:t>
      </w:r>
      <w:r>
        <w:rPr>
          <w:rFonts w:hint="eastAsia" w:ascii="仿宋_GB2312" w:hAnsi="仿宋_GB2312" w:eastAsia="仿宋_GB2312" w:cs="仿宋_GB2312"/>
          <w:color w:val="000000"/>
          <w:kern w:val="0"/>
          <w:sz w:val="30"/>
          <w:szCs w:val="30"/>
          <w:lang w:eastAsia="zh-CN"/>
        </w:rPr>
        <w:t>、获奖单位颁发荣誉奖牌</w:t>
      </w:r>
      <w:r>
        <w:rPr>
          <w:rFonts w:hint="eastAsia" w:ascii="仿宋_GB2312" w:hAnsi="仿宋_GB2312" w:eastAsia="仿宋_GB2312" w:cs="仿宋_GB2312"/>
          <w:color w:val="000000"/>
          <w:kern w:val="0"/>
          <w:sz w:val="30"/>
          <w:szCs w:val="30"/>
        </w:rPr>
        <w:t xml:space="preserve"> </w:t>
      </w:r>
    </w:p>
    <w:p>
      <w:pPr>
        <w:widowControl/>
        <w:spacing w:line="360" w:lineRule="auto"/>
        <w:ind w:firstLine="600" w:firstLineChars="2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第四名团队：团队奖金300元</w:t>
      </w:r>
      <w:r>
        <w:rPr>
          <w:rFonts w:hint="eastAsia" w:ascii="仿宋_GB2312" w:hAnsi="仿宋_GB2312" w:eastAsia="仿宋_GB2312" w:cs="仿宋_GB2312"/>
          <w:color w:val="000000"/>
          <w:kern w:val="0"/>
          <w:sz w:val="30"/>
          <w:szCs w:val="30"/>
          <w:lang w:eastAsia="zh-CN"/>
        </w:rPr>
        <w:t>、获奖个人</w:t>
      </w:r>
      <w:r>
        <w:rPr>
          <w:rFonts w:hint="eastAsia" w:ascii="仿宋_GB2312" w:hAnsi="仿宋_GB2312" w:eastAsia="仿宋_GB2312" w:cs="仿宋_GB2312"/>
          <w:color w:val="000000"/>
          <w:kern w:val="0"/>
          <w:sz w:val="30"/>
          <w:szCs w:val="30"/>
        </w:rPr>
        <w:t>颁发荣誉证书</w:t>
      </w:r>
      <w:r>
        <w:rPr>
          <w:rFonts w:hint="eastAsia" w:ascii="仿宋_GB2312" w:hAnsi="仿宋_GB2312" w:eastAsia="仿宋_GB2312" w:cs="仿宋_GB2312"/>
          <w:color w:val="000000"/>
          <w:kern w:val="0"/>
          <w:sz w:val="30"/>
          <w:szCs w:val="30"/>
          <w:lang w:eastAsia="zh-CN"/>
        </w:rPr>
        <w:t>、获奖单位颁发荣誉奖牌</w:t>
      </w:r>
      <w:r>
        <w:rPr>
          <w:rFonts w:hint="eastAsia" w:ascii="仿宋_GB2312" w:hAnsi="仿宋_GB2312" w:eastAsia="仿宋_GB2312" w:cs="仿宋_GB2312"/>
          <w:color w:val="000000"/>
          <w:kern w:val="0"/>
          <w:sz w:val="30"/>
          <w:szCs w:val="30"/>
        </w:rPr>
        <w:t xml:space="preserve"> </w:t>
      </w:r>
    </w:p>
    <w:p>
      <w:pPr>
        <w:widowControl/>
        <w:spacing w:line="360" w:lineRule="auto"/>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七、比赛规则</w:t>
      </w:r>
    </w:p>
    <w:p>
      <w:pPr>
        <w:widowControl/>
        <w:spacing w:line="360" w:lineRule="auto"/>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选择题要求</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每个代表队必须回答所选问题。</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各代表队作答选手必须独立回答，其他队员不可提示，回答时参赛者须站起听主持人念完题目并宣布“请作答”后作答，作答完毕后要提示主持人回答完毕。</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参赛选手每题作答时间均</w:t>
      </w:r>
      <w:r>
        <w:rPr>
          <w:rFonts w:ascii="仿宋_GB2312" w:hAnsi="仿宋_GB2312" w:eastAsia="仿宋_GB2312" w:cs="仿宋_GB2312"/>
          <w:color w:val="000000"/>
          <w:kern w:val="0"/>
          <w:sz w:val="30"/>
          <w:szCs w:val="30"/>
        </w:rPr>
        <w:t>15</w:t>
      </w:r>
      <w:r>
        <w:rPr>
          <w:rFonts w:hint="eastAsia" w:ascii="仿宋_GB2312" w:hAnsi="仿宋_GB2312" w:eastAsia="仿宋_GB2312" w:cs="仿宋_GB2312"/>
          <w:color w:val="000000"/>
          <w:kern w:val="0"/>
          <w:sz w:val="30"/>
          <w:szCs w:val="30"/>
        </w:rPr>
        <w:t>秒</w:t>
      </w:r>
      <w:r>
        <w:rPr>
          <w:rFonts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rPr>
        <w:t>最后</w:t>
      </w: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秒中工作人员举红牌示意。</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答对一题加</w:t>
      </w: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分，答错不扣分。</w:t>
      </w:r>
    </w:p>
    <w:p>
      <w:pPr>
        <w:widowControl/>
        <w:spacing w:line="360" w:lineRule="auto"/>
        <w:ind w:firstLine="602"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判断题要求</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主持人宣布“请作答”后开始计时，选手每题作答时间均</w:t>
      </w:r>
      <w:r>
        <w:rPr>
          <w:rFonts w:ascii="仿宋_GB2312" w:hAnsi="仿宋_GB2312" w:eastAsia="仿宋_GB2312" w:cs="仿宋_GB2312"/>
          <w:color w:val="000000"/>
          <w:kern w:val="0"/>
          <w:sz w:val="30"/>
          <w:szCs w:val="30"/>
        </w:rPr>
        <w:t>30</w:t>
      </w:r>
      <w:r>
        <w:rPr>
          <w:rFonts w:hint="eastAsia" w:ascii="仿宋_GB2312" w:hAnsi="仿宋_GB2312" w:eastAsia="仿宋_GB2312" w:cs="仿宋_GB2312"/>
          <w:color w:val="000000"/>
          <w:kern w:val="0"/>
          <w:sz w:val="30"/>
          <w:szCs w:val="30"/>
        </w:rPr>
        <w:t>秒，最后</w:t>
      </w: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秒中工作人员举红牌示意。</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超时答题无效。</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答对一题加</w:t>
      </w: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分，答错或不答则扣</w:t>
      </w: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分。</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选手选定题目后，屏幕及主持人均会给出题目，各队经讨论后选派一名选手答题，讨论时间为</w:t>
      </w:r>
      <w:r>
        <w:rPr>
          <w:rFonts w:ascii="仿宋_GB2312" w:hAnsi="仿宋_GB2312" w:eastAsia="仿宋_GB2312" w:cs="仿宋_GB2312"/>
          <w:color w:val="000000"/>
          <w:kern w:val="0"/>
          <w:sz w:val="30"/>
          <w:szCs w:val="30"/>
        </w:rPr>
        <w:t>10</w:t>
      </w:r>
      <w:r>
        <w:rPr>
          <w:rFonts w:hint="eastAsia" w:ascii="仿宋_GB2312" w:hAnsi="仿宋_GB2312" w:eastAsia="仿宋_GB2312" w:cs="仿宋_GB2312"/>
          <w:color w:val="000000"/>
          <w:kern w:val="0"/>
          <w:sz w:val="30"/>
          <w:szCs w:val="30"/>
        </w:rPr>
        <w:t>秒。</w:t>
      </w:r>
    </w:p>
    <w:p>
      <w:pPr>
        <w:widowControl/>
        <w:spacing w:line="360" w:lineRule="auto"/>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填空题</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当主持人说出“开始抢答”时，选手方可立即站起，由主持人确定首先站起来的选手，进行作答。</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选手在背景音乐播完后，主持人念出问题，然后发出“准备”的命令，以提示选手做好抢答准备。</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在“准备”时段提前抢答的团队视为犯规，给予警告一次，如若第二次犯规，即取消该题的抢答资格，由其他团队进行抢答</w:t>
      </w:r>
      <w:r>
        <w:rPr>
          <w:rFonts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rPr>
        <w:t>且取消该队下一题的抢答资格，比赛继续。</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抢答题过程中若出现主持人读完题目宣布开始抢答后，在</w:t>
      </w:r>
      <w:r>
        <w:rPr>
          <w:rFonts w:ascii="仿宋_GB2312" w:hAnsi="仿宋_GB2312" w:eastAsia="仿宋_GB2312" w:cs="仿宋_GB2312"/>
          <w:color w:val="000000"/>
          <w:kern w:val="0"/>
          <w:sz w:val="30"/>
          <w:szCs w:val="30"/>
        </w:rPr>
        <w:t>10</w:t>
      </w:r>
      <w:r>
        <w:rPr>
          <w:rFonts w:hint="eastAsia" w:ascii="仿宋_GB2312" w:hAnsi="仿宋_GB2312" w:eastAsia="仿宋_GB2312" w:cs="仿宋_GB2312"/>
          <w:color w:val="000000"/>
          <w:kern w:val="0"/>
          <w:sz w:val="30"/>
          <w:szCs w:val="30"/>
        </w:rPr>
        <w:t>秒内没有队伍抢答的话，则主持人宣布下一道题目开始。</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答题时间</w:t>
      </w:r>
      <w:r>
        <w:rPr>
          <w:rFonts w:ascii="仿宋_GB2312" w:hAnsi="仿宋_GB2312" w:eastAsia="仿宋_GB2312" w:cs="仿宋_GB2312"/>
          <w:color w:val="000000"/>
          <w:kern w:val="0"/>
          <w:sz w:val="30"/>
          <w:szCs w:val="30"/>
        </w:rPr>
        <w:t>10</w:t>
      </w:r>
      <w:r>
        <w:rPr>
          <w:rFonts w:hint="eastAsia" w:ascii="仿宋_GB2312" w:hAnsi="仿宋_GB2312" w:eastAsia="仿宋_GB2312" w:cs="仿宋_GB2312"/>
          <w:color w:val="000000"/>
          <w:kern w:val="0"/>
          <w:sz w:val="30"/>
          <w:szCs w:val="30"/>
        </w:rPr>
        <w:t>秒，答对一题加</w:t>
      </w: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分，答错或不答则扣</w:t>
      </w: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分。</w:t>
      </w:r>
    </w:p>
    <w:p>
      <w:pPr>
        <w:widowControl/>
        <w:spacing w:line="360" w:lineRule="auto"/>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主观题要求</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答题时间为</w:t>
      </w: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分钟，主持人宣布题目后每队有一分钟讨论时间，最后主持人宣布答题时间到，如果还有人在作答，工作人员举红牌示意超时，评委酌情扣分。</w:t>
      </w:r>
    </w:p>
    <w:p>
      <w:pPr>
        <w:widowControl/>
        <w:spacing w:line="360" w:lineRule="auto"/>
        <w:ind w:firstLine="600" w:firstLineChars="200"/>
        <w:jc w:val="left"/>
        <w:rPr>
          <w:rFonts w:hint="eastAsia"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选手将讨论得出的答案写在纸条上并宣读完答案之后再交予工作人员，由工作人员交给评委，最后评委酌情给分。</w:t>
      </w:r>
    </w:p>
    <w:p>
      <w:pPr>
        <w:widowControl/>
        <w:spacing w:line="360" w:lineRule="auto"/>
        <w:ind w:firstLine="602" w:firstLineChars="200"/>
        <w:jc w:val="left"/>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半决赛、决赛题型由党委组织部和院团委统一研究制定。</w:t>
      </w:r>
    </w:p>
    <w:p>
      <w:pPr>
        <w:widowControl/>
        <w:spacing w:line="360" w:lineRule="auto"/>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八、组织工作</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本次比赛由南昌职业学院党委组织部、团委以文件形式下发活动通知，由各院系开展宣传、发动、组织工作，号召学生积极踊跃报名参加。</w:t>
      </w:r>
    </w:p>
    <w:p>
      <w:pPr>
        <w:widowControl/>
        <w:spacing w:line="360" w:lineRule="auto"/>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九、比赛联系人</w:t>
      </w: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联系人：林娅军老师</w:t>
      </w:r>
      <w:r>
        <w:rPr>
          <w:rFonts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rPr>
        <w:t>电话：</w:t>
      </w:r>
      <w:r>
        <w:rPr>
          <w:rFonts w:ascii="仿宋_GB2312" w:hAnsi="仿宋_GB2312" w:eastAsia="仿宋_GB2312" w:cs="仿宋_GB2312"/>
          <w:color w:val="000000"/>
          <w:kern w:val="0"/>
          <w:sz w:val="30"/>
          <w:szCs w:val="30"/>
        </w:rPr>
        <w:t>13698413082</w:t>
      </w:r>
    </w:p>
    <w:p>
      <w:pPr>
        <w:widowControl/>
        <w:spacing w:line="360" w:lineRule="auto"/>
        <w:ind w:firstLine="600" w:firstLineChars="200"/>
        <w:jc w:val="left"/>
        <w:rPr>
          <w:rFonts w:ascii="仿宋_GB2312" w:hAnsi="仿宋_GB2312" w:eastAsia="仿宋_GB2312" w:cs="仿宋_GB2312"/>
          <w:color w:val="000000"/>
          <w:kern w:val="0"/>
          <w:sz w:val="30"/>
          <w:szCs w:val="30"/>
        </w:rPr>
      </w:pPr>
    </w:p>
    <w:p>
      <w:pPr>
        <w:widowControl/>
        <w:spacing w:line="360" w:lineRule="auto"/>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附件：南昌职业学院第五届党团史知识竞赛选手信息汇总表</w:t>
      </w:r>
    </w:p>
    <w:p>
      <w:pPr>
        <w:widowControl/>
        <w:spacing w:line="360" w:lineRule="auto"/>
        <w:ind w:firstLine="600" w:firstLineChars="200"/>
        <w:jc w:val="left"/>
        <w:rPr>
          <w:rFonts w:ascii="仿宋_GB2312" w:hAnsi="仿宋_GB2312" w:eastAsia="仿宋_GB2312" w:cs="仿宋_GB2312"/>
          <w:color w:val="000000"/>
          <w:kern w:val="0"/>
          <w:sz w:val="30"/>
          <w:szCs w:val="30"/>
        </w:rPr>
      </w:pPr>
    </w:p>
    <w:p>
      <w:pPr>
        <w:widowControl/>
        <w:spacing w:line="360" w:lineRule="auto"/>
        <w:ind w:firstLine="600" w:firstLineChars="200"/>
        <w:jc w:val="left"/>
        <w:rPr>
          <w:rFonts w:ascii="仿宋_GB2312" w:hAnsi="仿宋_GB2312" w:eastAsia="仿宋_GB2312" w:cs="仿宋_GB2312"/>
          <w:color w:val="000000"/>
          <w:kern w:val="0"/>
          <w:sz w:val="30"/>
          <w:szCs w:val="30"/>
        </w:rPr>
      </w:pPr>
    </w:p>
    <w:p>
      <w:pPr>
        <w:widowControl/>
        <w:spacing w:line="360" w:lineRule="auto"/>
        <w:jc w:val="right"/>
        <w:rPr>
          <w:rFonts w:ascii="仿宋_GB2312" w:hAnsi="仿宋_GB2312" w:eastAsia="仿宋_GB2312" w:cs="仿宋_GB2312"/>
          <w:color w:val="000000"/>
          <w:kern w:val="0"/>
          <w:sz w:val="30"/>
          <w:szCs w:val="30"/>
        </w:rPr>
      </w:pPr>
    </w:p>
    <w:p>
      <w:pPr>
        <w:widowControl/>
        <w:spacing w:line="360" w:lineRule="auto"/>
        <w:jc w:val="righ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南昌职业学院党委组织部、团委</w:t>
      </w:r>
    </w:p>
    <w:p>
      <w:pPr>
        <w:widowControl/>
        <w:spacing w:line="360" w:lineRule="auto"/>
        <w:rPr>
          <w:rFonts w:ascii="仿宋_GB2312" w:hAnsi="仿宋_GB2312" w:eastAsia="仿宋_GB2312" w:cs="仿宋_GB2312"/>
          <w:color w:val="000000"/>
          <w:sz w:val="30"/>
          <w:szCs w:val="30"/>
        </w:rPr>
      </w:pPr>
      <w:r>
        <w:rPr>
          <w:rFonts w:ascii="仿宋_GB2312" w:hAnsi="仿宋_GB2312" w:eastAsia="仿宋_GB2312" w:cs="仿宋_GB2312"/>
          <w:color w:val="000000"/>
          <w:kern w:val="0"/>
          <w:sz w:val="30"/>
          <w:szCs w:val="30"/>
        </w:rPr>
        <w:t xml:space="preserve">                                        2017</w:t>
      </w:r>
      <w:r>
        <w:rPr>
          <w:rFonts w:hint="eastAsia" w:ascii="仿宋_GB2312" w:hAnsi="仿宋_GB2312" w:eastAsia="仿宋_GB2312" w:cs="仿宋_GB2312"/>
          <w:color w:val="000000"/>
          <w:kern w:val="0"/>
          <w:sz w:val="30"/>
          <w:szCs w:val="30"/>
        </w:rPr>
        <w:t>年</w:t>
      </w:r>
      <w:r>
        <w:rPr>
          <w:rFonts w:ascii="仿宋_GB2312" w:hAnsi="仿宋_GB2312" w:eastAsia="仿宋_GB2312" w:cs="仿宋_GB2312"/>
          <w:color w:val="000000"/>
          <w:kern w:val="0"/>
          <w:sz w:val="30"/>
          <w:szCs w:val="30"/>
        </w:rPr>
        <w:t>11</w:t>
      </w:r>
      <w:r>
        <w:rPr>
          <w:rFonts w:hint="eastAsia" w:ascii="仿宋_GB2312" w:hAnsi="仿宋_GB2312" w:eastAsia="仿宋_GB2312" w:cs="仿宋_GB2312"/>
          <w:color w:val="000000"/>
          <w:kern w:val="0"/>
          <w:sz w:val="30"/>
          <w:szCs w:val="30"/>
        </w:rPr>
        <w:t>月</w:t>
      </w:r>
      <w:r>
        <w:rPr>
          <w:rFonts w:ascii="仿宋_GB2312" w:hAnsi="仿宋_GB2312" w:eastAsia="仿宋_GB2312" w:cs="仿宋_GB2312"/>
          <w:color w:val="000000"/>
          <w:kern w:val="0"/>
          <w:sz w:val="30"/>
          <w:szCs w:val="30"/>
        </w:rPr>
        <w:t>10</w:t>
      </w:r>
      <w:r>
        <w:rPr>
          <w:rFonts w:hint="eastAsia" w:ascii="仿宋_GB2312" w:hAnsi="仿宋_GB2312" w:eastAsia="仿宋_GB2312" w:cs="仿宋_GB2312"/>
          <w:color w:val="000000"/>
          <w:kern w:val="0"/>
          <w:sz w:val="30"/>
          <w:szCs w:val="30"/>
        </w:rPr>
        <w:t>日</w:t>
      </w:r>
    </w:p>
    <w:p>
      <w:pPr>
        <w:spacing w:line="360" w:lineRule="auto"/>
        <w:rPr>
          <w:rFonts w:ascii="仿宋_GB2312" w:hAnsi="仿宋_GB2312" w:eastAsia="仿宋_GB2312" w:cs="仿宋_GB2312"/>
          <w:color w:val="000000"/>
          <w:sz w:val="30"/>
          <w:szCs w:val="30"/>
        </w:rPr>
      </w:pPr>
    </w:p>
    <w:p>
      <w:pPr>
        <w:spacing w:line="560" w:lineRule="exact"/>
        <w:jc w:val="left"/>
        <w:rPr>
          <w:rFonts w:ascii="仿宋_GB2312" w:hAnsi="仿宋_GB2312" w:eastAsia="仿宋_GB2312" w:cs="仿宋_GB2312"/>
          <w:color w:val="000000"/>
          <w:sz w:val="28"/>
          <w:szCs w:val="28"/>
        </w:rPr>
      </w:pPr>
    </w:p>
    <w:p>
      <w:pPr>
        <w:spacing w:line="560" w:lineRule="exact"/>
        <w:jc w:val="left"/>
      </w:pPr>
    </w:p>
    <w:p>
      <w:pPr>
        <w:spacing w:line="560" w:lineRule="exact"/>
        <w:jc w:val="left"/>
      </w:pPr>
    </w:p>
    <w:p>
      <w:pPr>
        <w:spacing w:line="560" w:lineRule="exact"/>
        <w:jc w:val="left"/>
      </w:pPr>
    </w:p>
    <w:p>
      <w:pPr>
        <w:spacing w:line="560" w:lineRule="exact"/>
        <w:jc w:val="left"/>
      </w:pPr>
    </w:p>
    <w:p>
      <w:pPr>
        <w:spacing w:line="560" w:lineRule="exact"/>
        <w:jc w:val="left"/>
      </w:pPr>
    </w:p>
    <w:p>
      <w:pPr>
        <w:spacing w:line="560" w:lineRule="exact"/>
        <w:jc w:val="left"/>
      </w:pPr>
    </w:p>
    <w:p>
      <w:pPr>
        <w:spacing w:line="560" w:lineRule="exact"/>
        <w:jc w:val="left"/>
      </w:pPr>
    </w:p>
    <w:p>
      <w:pPr>
        <w:spacing w:line="560" w:lineRule="exact"/>
        <w:jc w:val="left"/>
      </w:pPr>
    </w:p>
    <w:p>
      <w:pPr>
        <w:spacing w:line="560" w:lineRule="exact"/>
        <w:jc w:val="left"/>
      </w:pPr>
    </w:p>
    <w:p>
      <w:pPr>
        <w:widowControl/>
        <w:spacing w:line="54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p>
    <w:p>
      <w:pPr>
        <w:widowControl/>
        <w:spacing w:line="540" w:lineRule="exact"/>
        <w:jc w:val="left"/>
        <w:rPr>
          <w:rFonts w:ascii="仿宋_GB2312" w:hAnsi="仿宋_GB2312" w:eastAsia="仿宋_GB2312" w:cs="仿宋_GB2312"/>
          <w:color w:val="000000"/>
          <w:kern w:val="0"/>
          <w:sz w:val="32"/>
          <w:szCs w:val="32"/>
        </w:rPr>
      </w:pPr>
    </w:p>
    <w:p>
      <w:pPr>
        <w:widowControl/>
        <w:spacing w:line="360" w:lineRule="auto"/>
        <w:ind w:firstLine="361" w:firstLineChars="100"/>
        <w:jc w:val="both"/>
        <w:rPr>
          <w:rFonts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南昌职业学院第五届党团史知识竞赛选手信息汇总表</w:t>
      </w:r>
    </w:p>
    <w:p>
      <w:pPr>
        <w:widowControl/>
        <w:spacing w:line="540" w:lineRule="exact"/>
        <w:jc w:val="center"/>
        <w:rPr>
          <w:rFonts w:ascii="仿宋_GB2312" w:hAnsi="仿宋_GB2312" w:eastAsia="仿宋_GB2312" w:cs="仿宋_GB2312"/>
          <w:color w:val="000000"/>
          <w:kern w:val="0"/>
          <w:sz w:val="28"/>
          <w:szCs w:val="28"/>
        </w:rPr>
      </w:pPr>
    </w:p>
    <w:tbl>
      <w:tblPr>
        <w:tblStyle w:val="3"/>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705"/>
        <w:gridCol w:w="1597"/>
        <w:gridCol w:w="1418"/>
        <w:gridCol w:w="2139"/>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033" w:type="dxa"/>
          </w:tcPr>
          <w:p>
            <w:pPr>
              <w:spacing w:line="560" w:lineRule="exact"/>
              <w:jc w:val="center"/>
              <w:rPr>
                <w:sz w:val="28"/>
                <w:szCs w:val="36"/>
              </w:rPr>
            </w:pPr>
            <w:r>
              <w:rPr>
                <w:rFonts w:hint="eastAsia"/>
                <w:sz w:val="28"/>
                <w:szCs w:val="36"/>
              </w:rPr>
              <w:t>序号</w:t>
            </w:r>
          </w:p>
        </w:tc>
        <w:tc>
          <w:tcPr>
            <w:tcW w:w="1705" w:type="dxa"/>
          </w:tcPr>
          <w:p>
            <w:pPr>
              <w:spacing w:line="560" w:lineRule="exact"/>
              <w:jc w:val="center"/>
              <w:rPr>
                <w:sz w:val="28"/>
                <w:szCs w:val="36"/>
              </w:rPr>
            </w:pPr>
            <w:r>
              <w:rPr>
                <w:rFonts w:hint="eastAsia"/>
                <w:sz w:val="28"/>
                <w:szCs w:val="36"/>
              </w:rPr>
              <w:t>姓</w:t>
            </w:r>
            <w:r>
              <w:rPr>
                <w:sz w:val="28"/>
                <w:szCs w:val="36"/>
              </w:rPr>
              <w:t xml:space="preserve"> </w:t>
            </w:r>
            <w:r>
              <w:rPr>
                <w:rFonts w:hint="eastAsia"/>
                <w:sz w:val="28"/>
                <w:szCs w:val="36"/>
              </w:rPr>
              <w:t>名</w:t>
            </w:r>
          </w:p>
        </w:tc>
        <w:tc>
          <w:tcPr>
            <w:tcW w:w="1597" w:type="dxa"/>
          </w:tcPr>
          <w:p>
            <w:pPr>
              <w:spacing w:line="560" w:lineRule="exact"/>
              <w:jc w:val="center"/>
              <w:rPr>
                <w:sz w:val="28"/>
                <w:szCs w:val="36"/>
              </w:rPr>
            </w:pPr>
            <w:r>
              <w:rPr>
                <w:rFonts w:hint="eastAsia"/>
                <w:sz w:val="28"/>
                <w:szCs w:val="36"/>
              </w:rPr>
              <w:t>院</w:t>
            </w:r>
            <w:r>
              <w:rPr>
                <w:sz w:val="28"/>
                <w:szCs w:val="36"/>
              </w:rPr>
              <w:t xml:space="preserve"> </w:t>
            </w:r>
            <w:r>
              <w:rPr>
                <w:rFonts w:hint="eastAsia"/>
                <w:sz w:val="28"/>
                <w:szCs w:val="36"/>
              </w:rPr>
              <w:t>系</w:t>
            </w:r>
          </w:p>
        </w:tc>
        <w:tc>
          <w:tcPr>
            <w:tcW w:w="1418" w:type="dxa"/>
          </w:tcPr>
          <w:p>
            <w:pPr>
              <w:spacing w:line="560" w:lineRule="exact"/>
              <w:jc w:val="center"/>
              <w:rPr>
                <w:sz w:val="28"/>
                <w:szCs w:val="36"/>
              </w:rPr>
            </w:pPr>
            <w:r>
              <w:rPr>
                <w:rFonts w:hint="eastAsia"/>
                <w:sz w:val="28"/>
                <w:szCs w:val="36"/>
              </w:rPr>
              <w:t>班</w:t>
            </w:r>
            <w:r>
              <w:rPr>
                <w:sz w:val="28"/>
                <w:szCs w:val="36"/>
              </w:rPr>
              <w:t xml:space="preserve"> </w:t>
            </w:r>
            <w:r>
              <w:rPr>
                <w:rFonts w:hint="eastAsia"/>
                <w:sz w:val="28"/>
                <w:szCs w:val="36"/>
              </w:rPr>
              <w:t>级</w:t>
            </w:r>
          </w:p>
        </w:tc>
        <w:tc>
          <w:tcPr>
            <w:tcW w:w="2139" w:type="dxa"/>
          </w:tcPr>
          <w:p>
            <w:pPr>
              <w:spacing w:line="560" w:lineRule="exact"/>
              <w:jc w:val="center"/>
              <w:rPr>
                <w:sz w:val="28"/>
                <w:szCs w:val="36"/>
              </w:rPr>
            </w:pPr>
            <w:r>
              <w:rPr>
                <w:rFonts w:hint="eastAsia"/>
                <w:sz w:val="28"/>
                <w:szCs w:val="36"/>
              </w:rPr>
              <w:t>电</w:t>
            </w:r>
            <w:r>
              <w:rPr>
                <w:sz w:val="28"/>
                <w:szCs w:val="36"/>
              </w:rPr>
              <w:t xml:space="preserve"> </w:t>
            </w:r>
            <w:r>
              <w:rPr>
                <w:rFonts w:hint="eastAsia"/>
                <w:sz w:val="28"/>
                <w:szCs w:val="36"/>
              </w:rPr>
              <w:t>话</w:t>
            </w:r>
          </w:p>
        </w:tc>
        <w:tc>
          <w:tcPr>
            <w:tcW w:w="1188" w:type="dxa"/>
          </w:tcPr>
          <w:p>
            <w:pPr>
              <w:spacing w:line="560" w:lineRule="exact"/>
              <w:jc w:val="center"/>
              <w:rPr>
                <w:sz w:val="28"/>
                <w:szCs w:val="36"/>
              </w:rPr>
            </w:pPr>
            <w:r>
              <w:rPr>
                <w:rFonts w:hint="eastAsia"/>
                <w:sz w:val="28"/>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033" w:type="dxa"/>
          </w:tcPr>
          <w:p>
            <w:pPr>
              <w:spacing w:line="560" w:lineRule="exact"/>
              <w:jc w:val="center"/>
              <w:rPr>
                <w:sz w:val="28"/>
                <w:szCs w:val="36"/>
              </w:rPr>
            </w:pPr>
            <w:r>
              <w:rPr>
                <w:sz w:val="28"/>
                <w:szCs w:val="36"/>
              </w:rPr>
              <w:t>1</w:t>
            </w:r>
          </w:p>
        </w:tc>
        <w:tc>
          <w:tcPr>
            <w:tcW w:w="1705" w:type="dxa"/>
          </w:tcPr>
          <w:p>
            <w:pPr>
              <w:spacing w:line="560" w:lineRule="exact"/>
              <w:jc w:val="center"/>
              <w:rPr>
                <w:sz w:val="28"/>
                <w:szCs w:val="36"/>
              </w:rPr>
            </w:pPr>
          </w:p>
        </w:tc>
        <w:tc>
          <w:tcPr>
            <w:tcW w:w="1597" w:type="dxa"/>
          </w:tcPr>
          <w:p>
            <w:pPr>
              <w:spacing w:line="560" w:lineRule="exact"/>
              <w:jc w:val="center"/>
              <w:rPr>
                <w:sz w:val="28"/>
                <w:szCs w:val="36"/>
              </w:rPr>
            </w:pPr>
          </w:p>
        </w:tc>
        <w:tc>
          <w:tcPr>
            <w:tcW w:w="1418" w:type="dxa"/>
          </w:tcPr>
          <w:p>
            <w:pPr>
              <w:spacing w:line="560" w:lineRule="exact"/>
              <w:jc w:val="center"/>
              <w:rPr>
                <w:sz w:val="28"/>
                <w:szCs w:val="36"/>
              </w:rPr>
            </w:pPr>
          </w:p>
        </w:tc>
        <w:tc>
          <w:tcPr>
            <w:tcW w:w="2139" w:type="dxa"/>
          </w:tcPr>
          <w:p>
            <w:pPr>
              <w:spacing w:line="560" w:lineRule="exact"/>
              <w:jc w:val="center"/>
              <w:rPr>
                <w:sz w:val="28"/>
                <w:szCs w:val="36"/>
              </w:rPr>
            </w:pPr>
          </w:p>
        </w:tc>
        <w:tc>
          <w:tcPr>
            <w:tcW w:w="1188" w:type="dxa"/>
          </w:tcPr>
          <w:p>
            <w:pPr>
              <w:spacing w:line="560" w:lineRule="exact"/>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033" w:type="dxa"/>
          </w:tcPr>
          <w:p>
            <w:pPr>
              <w:spacing w:line="560" w:lineRule="exact"/>
              <w:jc w:val="center"/>
              <w:rPr>
                <w:sz w:val="28"/>
                <w:szCs w:val="36"/>
              </w:rPr>
            </w:pPr>
            <w:r>
              <w:rPr>
                <w:sz w:val="28"/>
                <w:szCs w:val="36"/>
              </w:rPr>
              <w:t>2</w:t>
            </w:r>
          </w:p>
        </w:tc>
        <w:tc>
          <w:tcPr>
            <w:tcW w:w="1705" w:type="dxa"/>
          </w:tcPr>
          <w:p>
            <w:pPr>
              <w:spacing w:line="560" w:lineRule="exact"/>
              <w:jc w:val="center"/>
              <w:rPr>
                <w:sz w:val="28"/>
                <w:szCs w:val="36"/>
              </w:rPr>
            </w:pPr>
          </w:p>
        </w:tc>
        <w:tc>
          <w:tcPr>
            <w:tcW w:w="1597" w:type="dxa"/>
          </w:tcPr>
          <w:p>
            <w:pPr>
              <w:spacing w:line="560" w:lineRule="exact"/>
              <w:jc w:val="center"/>
              <w:rPr>
                <w:sz w:val="28"/>
                <w:szCs w:val="36"/>
              </w:rPr>
            </w:pPr>
          </w:p>
        </w:tc>
        <w:tc>
          <w:tcPr>
            <w:tcW w:w="1418" w:type="dxa"/>
          </w:tcPr>
          <w:p>
            <w:pPr>
              <w:spacing w:line="560" w:lineRule="exact"/>
              <w:jc w:val="center"/>
              <w:rPr>
                <w:sz w:val="28"/>
                <w:szCs w:val="36"/>
              </w:rPr>
            </w:pPr>
          </w:p>
        </w:tc>
        <w:tc>
          <w:tcPr>
            <w:tcW w:w="2139" w:type="dxa"/>
          </w:tcPr>
          <w:p>
            <w:pPr>
              <w:spacing w:line="560" w:lineRule="exact"/>
              <w:jc w:val="center"/>
              <w:rPr>
                <w:sz w:val="28"/>
                <w:szCs w:val="36"/>
              </w:rPr>
            </w:pPr>
          </w:p>
        </w:tc>
        <w:tc>
          <w:tcPr>
            <w:tcW w:w="1188" w:type="dxa"/>
          </w:tcPr>
          <w:p>
            <w:pPr>
              <w:spacing w:line="560" w:lineRule="exact"/>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033" w:type="dxa"/>
          </w:tcPr>
          <w:p>
            <w:pPr>
              <w:spacing w:line="560" w:lineRule="exact"/>
              <w:jc w:val="center"/>
              <w:rPr>
                <w:sz w:val="28"/>
                <w:szCs w:val="36"/>
              </w:rPr>
            </w:pPr>
            <w:r>
              <w:rPr>
                <w:sz w:val="28"/>
                <w:szCs w:val="36"/>
              </w:rPr>
              <w:t>3</w:t>
            </w:r>
          </w:p>
        </w:tc>
        <w:tc>
          <w:tcPr>
            <w:tcW w:w="1705" w:type="dxa"/>
          </w:tcPr>
          <w:p>
            <w:pPr>
              <w:spacing w:line="560" w:lineRule="exact"/>
              <w:jc w:val="center"/>
              <w:rPr>
                <w:sz w:val="28"/>
                <w:szCs w:val="36"/>
              </w:rPr>
            </w:pPr>
          </w:p>
        </w:tc>
        <w:tc>
          <w:tcPr>
            <w:tcW w:w="1597" w:type="dxa"/>
          </w:tcPr>
          <w:p>
            <w:pPr>
              <w:spacing w:line="560" w:lineRule="exact"/>
              <w:jc w:val="center"/>
              <w:rPr>
                <w:sz w:val="28"/>
                <w:szCs w:val="36"/>
              </w:rPr>
            </w:pPr>
          </w:p>
        </w:tc>
        <w:tc>
          <w:tcPr>
            <w:tcW w:w="1418" w:type="dxa"/>
          </w:tcPr>
          <w:p>
            <w:pPr>
              <w:spacing w:line="560" w:lineRule="exact"/>
              <w:jc w:val="center"/>
              <w:rPr>
                <w:sz w:val="28"/>
                <w:szCs w:val="36"/>
              </w:rPr>
            </w:pPr>
          </w:p>
        </w:tc>
        <w:tc>
          <w:tcPr>
            <w:tcW w:w="2139" w:type="dxa"/>
          </w:tcPr>
          <w:p>
            <w:pPr>
              <w:spacing w:line="560" w:lineRule="exact"/>
              <w:jc w:val="center"/>
              <w:rPr>
                <w:sz w:val="28"/>
                <w:szCs w:val="36"/>
              </w:rPr>
            </w:pPr>
          </w:p>
        </w:tc>
        <w:tc>
          <w:tcPr>
            <w:tcW w:w="1188" w:type="dxa"/>
          </w:tcPr>
          <w:p>
            <w:pPr>
              <w:spacing w:line="560" w:lineRule="exact"/>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033" w:type="dxa"/>
          </w:tcPr>
          <w:p>
            <w:pPr>
              <w:spacing w:line="560" w:lineRule="exact"/>
              <w:jc w:val="center"/>
              <w:rPr>
                <w:sz w:val="28"/>
                <w:szCs w:val="36"/>
              </w:rPr>
            </w:pPr>
            <w:r>
              <w:rPr>
                <w:sz w:val="28"/>
                <w:szCs w:val="36"/>
              </w:rPr>
              <w:t>4</w:t>
            </w:r>
          </w:p>
        </w:tc>
        <w:tc>
          <w:tcPr>
            <w:tcW w:w="1705" w:type="dxa"/>
          </w:tcPr>
          <w:p>
            <w:pPr>
              <w:spacing w:line="560" w:lineRule="exact"/>
              <w:jc w:val="center"/>
              <w:rPr>
                <w:sz w:val="28"/>
                <w:szCs w:val="36"/>
              </w:rPr>
            </w:pPr>
          </w:p>
        </w:tc>
        <w:tc>
          <w:tcPr>
            <w:tcW w:w="1597" w:type="dxa"/>
          </w:tcPr>
          <w:p>
            <w:pPr>
              <w:spacing w:line="560" w:lineRule="exact"/>
              <w:jc w:val="center"/>
              <w:rPr>
                <w:sz w:val="28"/>
                <w:szCs w:val="36"/>
              </w:rPr>
            </w:pPr>
          </w:p>
        </w:tc>
        <w:tc>
          <w:tcPr>
            <w:tcW w:w="1418" w:type="dxa"/>
          </w:tcPr>
          <w:p>
            <w:pPr>
              <w:spacing w:line="560" w:lineRule="exact"/>
              <w:jc w:val="center"/>
              <w:rPr>
                <w:sz w:val="28"/>
                <w:szCs w:val="36"/>
              </w:rPr>
            </w:pPr>
          </w:p>
        </w:tc>
        <w:tc>
          <w:tcPr>
            <w:tcW w:w="2139" w:type="dxa"/>
          </w:tcPr>
          <w:p>
            <w:pPr>
              <w:spacing w:line="560" w:lineRule="exact"/>
              <w:jc w:val="center"/>
              <w:rPr>
                <w:sz w:val="28"/>
                <w:szCs w:val="36"/>
              </w:rPr>
            </w:pPr>
          </w:p>
        </w:tc>
        <w:tc>
          <w:tcPr>
            <w:tcW w:w="1188" w:type="dxa"/>
          </w:tcPr>
          <w:p>
            <w:pPr>
              <w:spacing w:line="560" w:lineRule="exact"/>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3" w:hRule="atLeast"/>
        </w:trPr>
        <w:tc>
          <w:tcPr>
            <w:tcW w:w="1033" w:type="dxa"/>
          </w:tcPr>
          <w:p>
            <w:pPr>
              <w:spacing w:line="560" w:lineRule="exact"/>
              <w:jc w:val="center"/>
              <w:rPr>
                <w:sz w:val="28"/>
                <w:szCs w:val="36"/>
              </w:rPr>
            </w:pPr>
            <w:r>
              <w:rPr>
                <w:sz w:val="28"/>
                <w:szCs w:val="36"/>
              </w:rPr>
              <w:t>5</w:t>
            </w:r>
          </w:p>
        </w:tc>
        <w:tc>
          <w:tcPr>
            <w:tcW w:w="1705" w:type="dxa"/>
          </w:tcPr>
          <w:p>
            <w:pPr>
              <w:spacing w:line="560" w:lineRule="exact"/>
              <w:jc w:val="center"/>
              <w:rPr>
                <w:sz w:val="28"/>
                <w:szCs w:val="36"/>
              </w:rPr>
            </w:pPr>
          </w:p>
        </w:tc>
        <w:tc>
          <w:tcPr>
            <w:tcW w:w="1597" w:type="dxa"/>
          </w:tcPr>
          <w:p>
            <w:pPr>
              <w:spacing w:line="560" w:lineRule="exact"/>
              <w:jc w:val="center"/>
              <w:rPr>
                <w:sz w:val="28"/>
                <w:szCs w:val="36"/>
              </w:rPr>
            </w:pPr>
          </w:p>
        </w:tc>
        <w:tc>
          <w:tcPr>
            <w:tcW w:w="1418" w:type="dxa"/>
          </w:tcPr>
          <w:p>
            <w:pPr>
              <w:spacing w:line="560" w:lineRule="exact"/>
              <w:jc w:val="center"/>
              <w:rPr>
                <w:sz w:val="28"/>
                <w:szCs w:val="36"/>
              </w:rPr>
            </w:pPr>
          </w:p>
        </w:tc>
        <w:tc>
          <w:tcPr>
            <w:tcW w:w="2139" w:type="dxa"/>
          </w:tcPr>
          <w:p>
            <w:pPr>
              <w:spacing w:line="560" w:lineRule="exact"/>
              <w:jc w:val="center"/>
              <w:rPr>
                <w:sz w:val="28"/>
                <w:szCs w:val="36"/>
              </w:rPr>
            </w:pPr>
          </w:p>
        </w:tc>
        <w:tc>
          <w:tcPr>
            <w:tcW w:w="1188" w:type="dxa"/>
          </w:tcPr>
          <w:p>
            <w:pPr>
              <w:spacing w:line="560" w:lineRule="exact"/>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033" w:type="dxa"/>
          </w:tcPr>
          <w:p>
            <w:pPr>
              <w:spacing w:line="560" w:lineRule="exact"/>
              <w:jc w:val="center"/>
              <w:rPr>
                <w:sz w:val="28"/>
                <w:szCs w:val="36"/>
              </w:rPr>
            </w:pPr>
            <w:r>
              <w:rPr>
                <w:sz w:val="28"/>
                <w:szCs w:val="36"/>
              </w:rPr>
              <w:t>6</w:t>
            </w:r>
          </w:p>
        </w:tc>
        <w:tc>
          <w:tcPr>
            <w:tcW w:w="1705" w:type="dxa"/>
          </w:tcPr>
          <w:p>
            <w:pPr>
              <w:spacing w:line="560" w:lineRule="exact"/>
              <w:jc w:val="center"/>
              <w:rPr>
                <w:sz w:val="28"/>
                <w:szCs w:val="36"/>
              </w:rPr>
            </w:pPr>
          </w:p>
        </w:tc>
        <w:tc>
          <w:tcPr>
            <w:tcW w:w="1597" w:type="dxa"/>
          </w:tcPr>
          <w:p>
            <w:pPr>
              <w:spacing w:line="560" w:lineRule="exact"/>
              <w:jc w:val="center"/>
              <w:rPr>
                <w:sz w:val="28"/>
                <w:szCs w:val="36"/>
              </w:rPr>
            </w:pPr>
          </w:p>
        </w:tc>
        <w:tc>
          <w:tcPr>
            <w:tcW w:w="1418" w:type="dxa"/>
          </w:tcPr>
          <w:p>
            <w:pPr>
              <w:spacing w:line="560" w:lineRule="exact"/>
              <w:jc w:val="center"/>
              <w:rPr>
                <w:sz w:val="28"/>
                <w:szCs w:val="36"/>
              </w:rPr>
            </w:pPr>
          </w:p>
        </w:tc>
        <w:tc>
          <w:tcPr>
            <w:tcW w:w="2139" w:type="dxa"/>
          </w:tcPr>
          <w:p>
            <w:pPr>
              <w:spacing w:line="560" w:lineRule="exact"/>
              <w:jc w:val="center"/>
              <w:rPr>
                <w:sz w:val="28"/>
                <w:szCs w:val="36"/>
              </w:rPr>
            </w:pPr>
          </w:p>
        </w:tc>
        <w:tc>
          <w:tcPr>
            <w:tcW w:w="1188" w:type="dxa"/>
          </w:tcPr>
          <w:p>
            <w:pPr>
              <w:spacing w:line="560" w:lineRule="exact"/>
              <w:rPr>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033" w:type="dxa"/>
          </w:tcPr>
          <w:p>
            <w:pPr>
              <w:spacing w:line="560" w:lineRule="exact"/>
              <w:jc w:val="center"/>
              <w:rPr>
                <w:sz w:val="28"/>
                <w:szCs w:val="36"/>
              </w:rPr>
            </w:pPr>
            <w:r>
              <w:rPr>
                <w:sz w:val="28"/>
                <w:szCs w:val="36"/>
              </w:rPr>
              <w:t>7</w:t>
            </w:r>
          </w:p>
        </w:tc>
        <w:tc>
          <w:tcPr>
            <w:tcW w:w="1705" w:type="dxa"/>
          </w:tcPr>
          <w:p>
            <w:pPr>
              <w:spacing w:line="560" w:lineRule="exact"/>
              <w:jc w:val="center"/>
              <w:rPr>
                <w:sz w:val="28"/>
                <w:szCs w:val="36"/>
              </w:rPr>
            </w:pPr>
          </w:p>
        </w:tc>
        <w:tc>
          <w:tcPr>
            <w:tcW w:w="1597" w:type="dxa"/>
          </w:tcPr>
          <w:p>
            <w:pPr>
              <w:spacing w:line="560" w:lineRule="exact"/>
              <w:jc w:val="center"/>
              <w:rPr>
                <w:sz w:val="28"/>
                <w:szCs w:val="36"/>
              </w:rPr>
            </w:pPr>
          </w:p>
        </w:tc>
        <w:tc>
          <w:tcPr>
            <w:tcW w:w="1418" w:type="dxa"/>
          </w:tcPr>
          <w:p>
            <w:pPr>
              <w:spacing w:line="560" w:lineRule="exact"/>
              <w:jc w:val="center"/>
              <w:rPr>
                <w:sz w:val="28"/>
                <w:szCs w:val="36"/>
              </w:rPr>
            </w:pPr>
          </w:p>
        </w:tc>
        <w:tc>
          <w:tcPr>
            <w:tcW w:w="2139" w:type="dxa"/>
          </w:tcPr>
          <w:p>
            <w:pPr>
              <w:spacing w:line="560" w:lineRule="exact"/>
              <w:jc w:val="center"/>
              <w:rPr>
                <w:sz w:val="28"/>
                <w:szCs w:val="36"/>
              </w:rPr>
            </w:pPr>
          </w:p>
        </w:tc>
        <w:tc>
          <w:tcPr>
            <w:tcW w:w="1188" w:type="dxa"/>
          </w:tcPr>
          <w:p>
            <w:pPr>
              <w:spacing w:line="560" w:lineRule="exact"/>
              <w:rPr>
                <w:sz w:val="28"/>
                <w:szCs w:val="36"/>
              </w:rPr>
            </w:pPr>
          </w:p>
        </w:tc>
      </w:tr>
    </w:tbl>
    <w:p>
      <w:pPr>
        <w:spacing w:line="560" w:lineRule="exact"/>
        <w:jc w:val="left"/>
      </w:pPr>
    </w:p>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46E083C"/>
    <w:rsid w:val="002A137E"/>
    <w:rsid w:val="00354980"/>
    <w:rsid w:val="003E4D3F"/>
    <w:rsid w:val="00435903"/>
    <w:rsid w:val="00DC43C6"/>
    <w:rsid w:val="14AF09A4"/>
    <w:rsid w:val="279315BE"/>
    <w:rsid w:val="346E083C"/>
    <w:rsid w:val="3FE24291"/>
    <w:rsid w:val="47AF2E9E"/>
    <w:rsid w:val="482639B6"/>
    <w:rsid w:val="629263FA"/>
    <w:rsid w:val="718C7DAD"/>
    <w:rsid w:val="740706A3"/>
    <w:rsid w:val="7FDD72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99"/>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267</Words>
  <Characters>1526</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2017-11-22T12:23:00Z</dcterms:created>
  <dc:creator>Administrator</dc:creator>
  <cp:lastModifiedBy>Administrator</cp:lastModifiedBy>
  <dcterms:modified xsi:type="dcterms:W3CDTF">2017-11-24T09:07:03Z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